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5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4962"/>
        <w:gridCol w:w="708"/>
        <w:gridCol w:w="5103"/>
        <w:gridCol w:w="4643"/>
      </w:tblGrid>
      <w:tr w:rsidR="009A7BBA" w:rsidTr="00D62E2B">
        <w:trPr>
          <w:cantSplit/>
          <w:trHeight w:hRule="exact" w:val="6236"/>
        </w:trPr>
        <w:tc>
          <w:tcPr>
            <w:tcW w:w="4962" w:type="dxa"/>
          </w:tcPr>
          <w:p w:rsidR="00D03986" w:rsidRPr="009A7BBA" w:rsidRDefault="00B17C84" w:rsidP="00D03986">
            <w:pPr>
              <w:ind w:right="129"/>
              <w:rPr>
                <w:rFonts w:ascii="HGP創英角ｺﾞｼｯｸUB" w:eastAsia="HGP創英角ｺﾞｼｯｸUB" w:hAnsi="HGP創英角ｺﾞｼｯｸUB"/>
                <w:sz w:val="17"/>
                <w:szCs w:val="17"/>
              </w:rPr>
            </w:pPr>
            <w:r>
              <w:rPr>
                <w:noProof/>
              </w:rPr>
              <w:drawing>
                <wp:anchor distT="0" distB="0" distL="114300" distR="114300" simplePos="0" relativeHeight="251667456" behindDoc="1" locked="0" layoutInCell="1" allowOverlap="1" wp14:anchorId="43C503F7" wp14:editId="78360606">
                  <wp:simplePos x="0" y="0"/>
                  <wp:positionH relativeFrom="column">
                    <wp:posOffset>2540</wp:posOffset>
                  </wp:positionH>
                  <wp:positionV relativeFrom="paragraph">
                    <wp:posOffset>5080</wp:posOffset>
                  </wp:positionV>
                  <wp:extent cx="3267075" cy="3952875"/>
                  <wp:effectExtent l="0" t="0" r="952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7075" cy="3952875"/>
                          </a:xfrm>
                          <a:prstGeom prst="rect">
                            <a:avLst/>
                          </a:prstGeom>
                          <a:noFill/>
                          <a:effectLst>
                            <a:softEdge rad="165100"/>
                          </a:effectLst>
                        </pic:spPr>
                      </pic:pic>
                    </a:graphicData>
                  </a:graphic>
                  <wp14:sizeRelH relativeFrom="page">
                    <wp14:pctWidth>0</wp14:pctWidth>
                  </wp14:sizeRelH>
                  <wp14:sizeRelV relativeFrom="page">
                    <wp14:pctHeight>0</wp14:pctHeight>
                  </wp14:sizeRelV>
                </wp:anchor>
              </w:drawing>
            </w:r>
            <w:r w:rsidR="009A7BBA">
              <w:rPr>
                <w:rFonts w:ascii="HGP創英角ｺﾞｼｯｸUB" w:eastAsia="HGP創英角ｺﾞｼｯｸUB" w:hAnsi="HGP創英角ｺﾞｼｯｸUB" w:hint="eastAsia"/>
                <w:sz w:val="17"/>
                <w:szCs w:val="17"/>
              </w:rPr>
              <w:t xml:space="preserve">　　　　　　　</w:t>
            </w:r>
            <w:r w:rsidR="00D03986">
              <w:rPr>
                <w:rFonts w:ascii="HGP創英角ｺﾞｼｯｸUB" w:eastAsia="HGP創英角ｺﾞｼｯｸUB" w:hAnsi="HGP創英角ｺﾞｼｯｸUB" w:hint="eastAsia"/>
                <w:sz w:val="17"/>
                <w:szCs w:val="17"/>
              </w:rPr>
              <w:t xml:space="preserve">　　</w:t>
            </w:r>
          </w:p>
          <w:p w:rsidR="00D03986" w:rsidRPr="00D03986" w:rsidRDefault="00D03986" w:rsidP="00D03986">
            <w:pPr>
              <w:ind w:right="129" w:firstLineChars="100" w:firstLine="170"/>
              <w:rPr>
                <w:sz w:val="17"/>
                <w:szCs w:val="17"/>
              </w:rPr>
            </w:pPr>
            <w:r w:rsidRPr="00D03986">
              <w:rPr>
                <w:rFonts w:hint="eastAsia"/>
                <w:sz w:val="17"/>
                <w:szCs w:val="17"/>
              </w:rPr>
              <w:t>このカードを手にとって頂いた方は、何かしら大切な人を亡くした悲しみに満ちた痛みをもっていることでしょう。</w:t>
            </w:r>
          </w:p>
          <w:p w:rsidR="00D03986" w:rsidRPr="00D03986" w:rsidRDefault="00D03986" w:rsidP="00D03986">
            <w:pPr>
              <w:ind w:right="129" w:firstLineChars="100" w:firstLine="170"/>
              <w:rPr>
                <w:sz w:val="17"/>
                <w:szCs w:val="17"/>
              </w:rPr>
            </w:pPr>
            <w:r w:rsidRPr="00D03986">
              <w:rPr>
                <w:rFonts w:hint="eastAsia"/>
                <w:sz w:val="17"/>
                <w:szCs w:val="17"/>
              </w:rPr>
              <w:t>わたしもその一人で、臨月の時に夫を突然亡くした経験があります。とてもやりきれない思いの中、どうすることも出来ない悔しさや寂しさに押しつぶされそうになりながら毎日を何とかやり過ごしていました。暗いトンネルに閉じ込められたような出口のない悲しみの中、周囲の人からの心無い言動に深く傷つき、もう誰も信じることが出来ないと思ったことさえありました。</w:t>
            </w:r>
          </w:p>
          <w:p w:rsidR="00D03986" w:rsidRPr="00D03986" w:rsidRDefault="00D03986" w:rsidP="00D03986">
            <w:pPr>
              <w:ind w:right="129"/>
              <w:rPr>
                <w:sz w:val="17"/>
                <w:szCs w:val="17"/>
              </w:rPr>
            </w:pPr>
            <w:r w:rsidRPr="00D03986">
              <w:rPr>
                <w:rFonts w:hint="eastAsia"/>
                <w:sz w:val="17"/>
                <w:szCs w:val="17"/>
              </w:rPr>
              <w:t xml:space="preserve">　前向きにがんばろうとする一方で、二度と戻らない時を思い、失ってしまった幸せへの執着や、行先が見えない未来への不安に苛まれ、胸が張り裂けそうな苦しみにもがき苦しんでいました。そんな後悔や怒り、</w:t>
            </w:r>
            <w:r>
              <w:rPr>
                <w:rFonts w:hint="eastAsia"/>
                <w:sz w:val="17"/>
                <w:szCs w:val="17"/>
              </w:rPr>
              <w:t>寂しさなど複雑な気持ちが絡み合い日々揺れ動く感情の中で</w:t>
            </w:r>
            <w:r w:rsidRPr="00D03986">
              <w:rPr>
                <w:rFonts w:hint="eastAsia"/>
                <w:sz w:val="17"/>
                <w:szCs w:val="17"/>
              </w:rPr>
              <w:t>救いを求めてグリーフケア・スピリチュアルケアを学んでいきました。そしていつしか私と同じように、大切な人を亡くした人の悲しみに寄り添えるようなカードを作りたいと思うようになりました。</w:t>
            </w:r>
          </w:p>
          <w:p w:rsidR="00D03986" w:rsidRPr="00D03986" w:rsidRDefault="00D03986" w:rsidP="00D03986">
            <w:pPr>
              <w:ind w:right="129"/>
              <w:rPr>
                <w:sz w:val="17"/>
                <w:szCs w:val="17"/>
              </w:rPr>
            </w:pPr>
            <w:r w:rsidRPr="00D03986">
              <w:rPr>
                <w:rFonts w:cs="メイリオ" w:hint="eastAsia"/>
                <w:sz w:val="17"/>
                <w:szCs w:val="17"/>
              </w:rPr>
              <w:t xml:space="preserve">　もしもあなたが深く傷つき、真っ暗なトンネルに迷い込んだように前も後ろも見えないなら、</w:t>
            </w:r>
            <w:r w:rsidRPr="00D03986">
              <w:rPr>
                <w:rFonts w:hint="eastAsia"/>
                <w:sz w:val="17"/>
                <w:szCs w:val="17"/>
              </w:rPr>
              <w:t>このカードが一筋の光となり</w:t>
            </w:r>
          </w:p>
          <w:p w:rsidR="00D03986" w:rsidRPr="00D03986" w:rsidRDefault="00D03986" w:rsidP="00D03986">
            <w:pPr>
              <w:ind w:right="129"/>
              <w:rPr>
                <w:sz w:val="17"/>
                <w:szCs w:val="17"/>
              </w:rPr>
            </w:pPr>
            <w:r w:rsidRPr="00D03986">
              <w:rPr>
                <w:rFonts w:hint="eastAsia"/>
                <w:sz w:val="17"/>
                <w:szCs w:val="17"/>
              </w:rPr>
              <w:t xml:space="preserve">大切な人からのメッセージをあなたに届けられますように　　　　　　　　　　</w:t>
            </w:r>
          </w:p>
          <w:p w:rsidR="00D03986" w:rsidRPr="00D03986" w:rsidRDefault="00D03986" w:rsidP="00D03986">
            <w:pPr>
              <w:ind w:right="129" w:firstLineChars="1800" w:firstLine="3060"/>
              <w:rPr>
                <w:sz w:val="17"/>
                <w:szCs w:val="17"/>
              </w:rPr>
            </w:pPr>
            <w:r w:rsidRPr="00D03986">
              <w:rPr>
                <w:rFonts w:hint="eastAsia"/>
                <w:sz w:val="17"/>
                <w:szCs w:val="17"/>
              </w:rPr>
              <w:t>愛をこめて　　有姫</w:t>
            </w:r>
          </w:p>
          <w:p w:rsidR="009A7BBA" w:rsidRPr="009A7BBA" w:rsidRDefault="009A7BBA" w:rsidP="009A7BBA">
            <w:pPr>
              <w:ind w:right="129"/>
              <w:rPr>
                <w:rFonts w:cs="メイリオ"/>
                <w:color w:val="333333"/>
                <w:kern w:val="0"/>
                <w:sz w:val="17"/>
                <w:szCs w:val="17"/>
              </w:rPr>
            </w:pPr>
          </w:p>
        </w:tc>
        <w:tc>
          <w:tcPr>
            <w:tcW w:w="708" w:type="dxa"/>
          </w:tcPr>
          <w:p w:rsidR="009A7BBA" w:rsidRDefault="009A7BBA" w:rsidP="009A7BBA">
            <w:pPr>
              <w:ind w:left="129" w:right="129"/>
            </w:pPr>
          </w:p>
        </w:tc>
        <w:tc>
          <w:tcPr>
            <w:tcW w:w="5103" w:type="dxa"/>
          </w:tcPr>
          <w:p w:rsidR="00352981" w:rsidRPr="009A7BBA" w:rsidRDefault="00D62E2B" w:rsidP="00D62E2B">
            <w:pPr>
              <w:ind w:right="129"/>
              <w:jc w:val="center"/>
              <w:rPr>
                <w:rFonts w:ascii="HGP創英角ｺﾞｼｯｸUB" w:eastAsia="HGP創英角ｺﾞｼｯｸUB" w:hAnsi="HGP創英角ｺﾞｼｯｸUB"/>
                <w:sz w:val="17"/>
                <w:szCs w:val="17"/>
              </w:rPr>
            </w:pPr>
            <w:r>
              <w:rPr>
                <w:noProof/>
              </w:rPr>
              <w:drawing>
                <wp:anchor distT="0" distB="0" distL="114300" distR="114300" simplePos="0" relativeHeight="251671552" behindDoc="1" locked="0" layoutInCell="1" allowOverlap="1" wp14:anchorId="3B9FD5D4" wp14:editId="7DDAF7D5">
                  <wp:simplePos x="0" y="0"/>
                  <wp:positionH relativeFrom="column">
                    <wp:posOffset>-1904</wp:posOffset>
                  </wp:positionH>
                  <wp:positionV relativeFrom="paragraph">
                    <wp:posOffset>24130</wp:posOffset>
                  </wp:positionV>
                  <wp:extent cx="3251134" cy="3943066"/>
                  <wp:effectExtent l="0" t="0" r="6985"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54459" cy="3947098"/>
                          </a:xfrm>
                          <a:prstGeom prst="rect">
                            <a:avLst/>
                          </a:prstGeom>
                          <a:noFill/>
                          <a:effectLst>
                            <a:softEdge rad="165100"/>
                          </a:effectLst>
                        </pic:spPr>
                      </pic:pic>
                    </a:graphicData>
                  </a:graphic>
                  <wp14:sizeRelH relativeFrom="page">
                    <wp14:pctWidth>0</wp14:pctWidth>
                  </wp14:sizeRelH>
                  <wp14:sizeRelV relativeFrom="page">
                    <wp14:pctHeight>0</wp14:pctHeight>
                  </wp14:sizeRelV>
                </wp:anchor>
              </w:drawing>
            </w:r>
            <w:bookmarkStart w:id="0" w:name="_GoBack"/>
            <w:bookmarkEnd w:id="0"/>
          </w:p>
          <w:p w:rsidR="00352981" w:rsidRPr="00D03986" w:rsidRDefault="00352981" w:rsidP="00352981">
            <w:pPr>
              <w:ind w:right="129" w:firstLineChars="100" w:firstLine="170"/>
              <w:rPr>
                <w:sz w:val="17"/>
                <w:szCs w:val="17"/>
              </w:rPr>
            </w:pPr>
            <w:r w:rsidRPr="00D03986">
              <w:rPr>
                <w:rFonts w:hint="eastAsia"/>
                <w:sz w:val="17"/>
                <w:szCs w:val="17"/>
              </w:rPr>
              <w:t>このカードを手にとって頂いた方は、何かしら大切な人を亡くした悲しみに満ちた痛みをもっていることでしょう。</w:t>
            </w:r>
          </w:p>
          <w:p w:rsidR="00352981" w:rsidRPr="00D03986" w:rsidRDefault="00352981" w:rsidP="00352981">
            <w:pPr>
              <w:ind w:right="129" w:firstLineChars="100" w:firstLine="170"/>
              <w:rPr>
                <w:sz w:val="17"/>
                <w:szCs w:val="17"/>
              </w:rPr>
            </w:pPr>
            <w:r w:rsidRPr="00D03986">
              <w:rPr>
                <w:rFonts w:hint="eastAsia"/>
                <w:sz w:val="17"/>
                <w:szCs w:val="17"/>
              </w:rPr>
              <w:t>わたしもその一人で、臨月の時に夫を突然亡くした経験があります。とてもやりきれない思いの中、どうすることも出来ない悔しさや寂しさに押しつぶされそうになりながら毎日を何とかやり過ごしていました。暗いトンネルに閉じ込められたような出口のない悲しみの中、周囲の人からの心無い言動に深く傷つき、もう誰も信じることが出来ないと思ったことさえありました。</w:t>
            </w:r>
          </w:p>
          <w:p w:rsidR="00352981" w:rsidRPr="00D03986" w:rsidRDefault="00352981" w:rsidP="00352981">
            <w:pPr>
              <w:ind w:right="129"/>
              <w:rPr>
                <w:sz w:val="17"/>
                <w:szCs w:val="17"/>
              </w:rPr>
            </w:pPr>
            <w:r w:rsidRPr="00D03986">
              <w:rPr>
                <w:rFonts w:hint="eastAsia"/>
                <w:sz w:val="17"/>
                <w:szCs w:val="17"/>
              </w:rPr>
              <w:t xml:space="preserve">　前向きにがんばろうとする一方で、二度と戻らない時を思い、失ってしまった幸せへの執着や、行先が見えない未来への不安に苛まれ、胸が張り裂けそうな苦しみにもがき苦しんでいました。そんな後悔や怒り、</w:t>
            </w:r>
            <w:r>
              <w:rPr>
                <w:rFonts w:hint="eastAsia"/>
                <w:sz w:val="17"/>
                <w:szCs w:val="17"/>
              </w:rPr>
              <w:t>寂しさなど複雑な気持ちが絡み合い日々揺れ動く感情の中で</w:t>
            </w:r>
            <w:r w:rsidRPr="00D03986">
              <w:rPr>
                <w:rFonts w:hint="eastAsia"/>
                <w:sz w:val="17"/>
                <w:szCs w:val="17"/>
              </w:rPr>
              <w:t>救いを求めてグリーフケア・スピリチュアルケアを学んでいきました。そしていつしか私と同じように、大切な人を亡くした人の悲しみに寄り添えるようなカードを作りたいと思うようになりました。</w:t>
            </w:r>
          </w:p>
          <w:p w:rsidR="00352981" w:rsidRPr="00D03986" w:rsidRDefault="00352981" w:rsidP="00352981">
            <w:pPr>
              <w:ind w:right="129"/>
              <w:rPr>
                <w:sz w:val="17"/>
                <w:szCs w:val="17"/>
              </w:rPr>
            </w:pPr>
            <w:r w:rsidRPr="00D03986">
              <w:rPr>
                <w:rFonts w:cs="メイリオ" w:hint="eastAsia"/>
                <w:sz w:val="17"/>
                <w:szCs w:val="17"/>
              </w:rPr>
              <w:t xml:space="preserve">　もしもあなたが深く傷つき、真っ暗なトンネルに迷い込んだように前も後ろも見えないなら、</w:t>
            </w:r>
            <w:r w:rsidRPr="00D03986">
              <w:rPr>
                <w:rFonts w:hint="eastAsia"/>
                <w:sz w:val="17"/>
                <w:szCs w:val="17"/>
              </w:rPr>
              <w:t>このカードが一筋の光となり</w:t>
            </w:r>
          </w:p>
          <w:p w:rsidR="00352981" w:rsidRPr="00D03986" w:rsidRDefault="00352981" w:rsidP="00352981">
            <w:pPr>
              <w:ind w:right="129"/>
              <w:rPr>
                <w:sz w:val="17"/>
                <w:szCs w:val="17"/>
              </w:rPr>
            </w:pPr>
            <w:r w:rsidRPr="00D03986">
              <w:rPr>
                <w:rFonts w:hint="eastAsia"/>
                <w:sz w:val="17"/>
                <w:szCs w:val="17"/>
              </w:rPr>
              <w:t xml:space="preserve">大切な人からのメッセージをあなたに届けられますように　　　　　　　　　　</w:t>
            </w:r>
          </w:p>
          <w:p w:rsidR="00352981" w:rsidRPr="00D03986" w:rsidRDefault="00352981" w:rsidP="00352981">
            <w:pPr>
              <w:ind w:right="129" w:firstLineChars="1800" w:firstLine="3060"/>
              <w:rPr>
                <w:sz w:val="17"/>
                <w:szCs w:val="17"/>
              </w:rPr>
            </w:pPr>
            <w:r w:rsidRPr="00D03986">
              <w:rPr>
                <w:rFonts w:hint="eastAsia"/>
                <w:sz w:val="17"/>
                <w:szCs w:val="17"/>
              </w:rPr>
              <w:t>愛をこめて　　有姫</w:t>
            </w:r>
          </w:p>
          <w:p w:rsidR="009A7BBA" w:rsidRDefault="009A7BBA" w:rsidP="00352981">
            <w:pPr>
              <w:ind w:right="129"/>
            </w:pPr>
          </w:p>
        </w:tc>
        <w:tc>
          <w:tcPr>
            <w:tcW w:w="4643" w:type="dxa"/>
          </w:tcPr>
          <w:p w:rsidR="009A7BBA" w:rsidRDefault="009A7BBA" w:rsidP="009A7BBA">
            <w:pPr>
              <w:ind w:right="129"/>
              <w:rPr>
                <w:rFonts w:ascii="HGP創英角ｺﾞｼｯｸUB" w:eastAsia="HGP創英角ｺﾞｼｯｸUB" w:hAnsi="HGP創英角ｺﾞｼｯｸUB"/>
                <w:sz w:val="17"/>
                <w:szCs w:val="17"/>
              </w:rPr>
            </w:pPr>
          </w:p>
        </w:tc>
      </w:tr>
      <w:tr w:rsidR="009A7BBA" w:rsidTr="00D62E2B">
        <w:trPr>
          <w:cantSplit/>
          <w:trHeight w:hRule="exact" w:val="1530"/>
        </w:trPr>
        <w:tc>
          <w:tcPr>
            <w:tcW w:w="4962" w:type="dxa"/>
          </w:tcPr>
          <w:p w:rsidR="009A7BBA" w:rsidRDefault="009A7BBA" w:rsidP="009A7BBA">
            <w:pPr>
              <w:ind w:left="129" w:right="129"/>
            </w:pPr>
          </w:p>
        </w:tc>
        <w:tc>
          <w:tcPr>
            <w:tcW w:w="708" w:type="dxa"/>
          </w:tcPr>
          <w:p w:rsidR="009A7BBA" w:rsidRDefault="009A7BBA" w:rsidP="009A7BBA">
            <w:pPr>
              <w:ind w:left="129" w:right="129"/>
            </w:pPr>
          </w:p>
        </w:tc>
        <w:tc>
          <w:tcPr>
            <w:tcW w:w="5103" w:type="dxa"/>
          </w:tcPr>
          <w:p w:rsidR="009A7BBA" w:rsidRDefault="009A7BBA" w:rsidP="009A7BBA">
            <w:pPr>
              <w:ind w:left="129" w:right="129"/>
            </w:pPr>
          </w:p>
        </w:tc>
        <w:tc>
          <w:tcPr>
            <w:tcW w:w="4643" w:type="dxa"/>
          </w:tcPr>
          <w:p w:rsidR="009A7BBA" w:rsidRDefault="009A7BBA" w:rsidP="009A7BBA">
            <w:pPr>
              <w:ind w:left="129" w:right="129"/>
            </w:pPr>
          </w:p>
        </w:tc>
      </w:tr>
      <w:tr w:rsidR="009A7BBA" w:rsidTr="00D62E2B">
        <w:trPr>
          <w:cantSplit/>
          <w:trHeight w:hRule="exact" w:val="6236"/>
        </w:trPr>
        <w:tc>
          <w:tcPr>
            <w:tcW w:w="4962" w:type="dxa"/>
          </w:tcPr>
          <w:p w:rsidR="00B17C84" w:rsidRPr="009A7BBA" w:rsidRDefault="00B17C84" w:rsidP="00B17C84">
            <w:pPr>
              <w:ind w:right="129"/>
              <w:rPr>
                <w:rFonts w:ascii="メイリオ" w:eastAsia="メイリオ" w:hAnsi="メイリオ" w:cs="メイリオ"/>
                <w:sz w:val="17"/>
                <w:szCs w:val="17"/>
              </w:rPr>
            </w:pPr>
            <w:r>
              <w:rPr>
                <w:rFonts w:ascii="Century Gothic" w:eastAsia="メイリオ" w:hAnsi="Century Gothic"/>
                <w:noProof/>
                <w:lang w:val="ja-JP"/>
              </w:rPr>
              <w:drawing>
                <wp:anchor distT="0" distB="0" distL="114300" distR="114300" simplePos="0" relativeHeight="251669504" behindDoc="1" locked="0" layoutInCell="1" allowOverlap="1" wp14:anchorId="1A0A5132" wp14:editId="18D9BBB7">
                  <wp:simplePos x="0" y="0"/>
                  <wp:positionH relativeFrom="column">
                    <wp:posOffset>152400</wp:posOffset>
                  </wp:positionH>
                  <wp:positionV relativeFrom="paragraph">
                    <wp:posOffset>19685</wp:posOffset>
                  </wp:positionV>
                  <wp:extent cx="2952750" cy="393573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393573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9A7BBA">
              <w:rPr>
                <w:rFonts w:ascii="HGP創英角ｺﾞｼｯｸUB" w:eastAsia="HGP創英角ｺﾞｼｯｸUB" w:hAnsi="HGP創英角ｺﾞｼｯｸUB" w:hint="eastAsia"/>
                <w:sz w:val="17"/>
                <w:szCs w:val="17"/>
              </w:rPr>
              <w:t xml:space="preserve">　　　　</w:t>
            </w:r>
            <w:r w:rsidRPr="009A7BBA">
              <w:rPr>
                <w:rFonts w:ascii="メイリオ" w:eastAsia="メイリオ" w:hAnsi="メイリオ" w:cs="メイリオ" w:hint="eastAsia"/>
                <w:sz w:val="17"/>
                <w:szCs w:val="17"/>
              </w:rPr>
              <w:t>スピリチュアルケアカード・グリーフケア説明</w:t>
            </w:r>
          </w:p>
          <w:p w:rsidR="00B17C84" w:rsidRPr="00B54336" w:rsidRDefault="00B17C84" w:rsidP="00B17C84">
            <w:pPr>
              <w:ind w:right="129" w:firstLineChars="100" w:firstLine="170"/>
              <w:rPr>
                <w:rFonts w:cs="Times New Roman"/>
                <w:sz w:val="17"/>
                <w:szCs w:val="17"/>
              </w:rPr>
            </w:pPr>
            <w:r>
              <w:rPr>
                <w:rFonts w:hint="eastAsia"/>
                <w:sz w:val="17"/>
                <w:szCs w:val="17"/>
              </w:rPr>
              <w:t>生あるものには必ず死が訪れるように、この世の物事は絶えず変化し、決して同じであり続けることはできません。</w:t>
            </w:r>
            <w:r>
              <w:rPr>
                <w:rFonts w:cs="メイリオ" w:hint="eastAsia"/>
                <w:sz w:val="17"/>
                <w:szCs w:val="17"/>
              </w:rPr>
              <w:t>そして人は生きていく中で、親しい人の死に直面します。</w:t>
            </w:r>
            <w:r>
              <w:rPr>
                <w:rFonts w:hint="eastAsia"/>
                <w:sz w:val="17"/>
                <w:szCs w:val="17"/>
              </w:rPr>
              <w:t>人生に悲しみはつきものですが、それに遭遇するとやはり辛いものです。</w:t>
            </w:r>
          </w:p>
          <w:p w:rsidR="00B17C84" w:rsidRDefault="00B17C84" w:rsidP="00B17C84">
            <w:pPr>
              <w:ind w:right="129" w:firstLineChars="100" w:firstLine="170"/>
              <w:rPr>
                <w:rFonts w:cs="メイリオ"/>
                <w:color w:val="333333"/>
                <w:sz w:val="17"/>
                <w:szCs w:val="17"/>
              </w:rPr>
            </w:pPr>
            <w:r>
              <w:rPr>
                <w:rFonts w:cs="メイリオ" w:hint="eastAsia"/>
                <w:color w:val="333333"/>
                <w:sz w:val="17"/>
                <w:szCs w:val="17"/>
              </w:rPr>
              <w:t>悲しみの感情は、人間関係や社会文化的束縛、過去の経験などと複雑に深く絡み合い、言葉で表現することが難しい人もいます。</w:t>
            </w:r>
          </w:p>
          <w:p w:rsidR="00B17C84" w:rsidRDefault="00B17C84" w:rsidP="00B17C84">
            <w:pPr>
              <w:ind w:right="129" w:firstLineChars="100" w:firstLine="170"/>
              <w:rPr>
                <w:rFonts w:cs="メイリオ"/>
                <w:color w:val="333333"/>
                <w:kern w:val="0"/>
                <w:sz w:val="17"/>
                <w:szCs w:val="17"/>
              </w:rPr>
            </w:pPr>
            <w:r>
              <w:rPr>
                <w:rFonts w:cs="メイリオ" w:hint="eastAsia"/>
                <w:color w:val="000000"/>
                <w:kern w:val="0"/>
                <w:sz w:val="17"/>
                <w:szCs w:val="17"/>
              </w:rPr>
              <w:t>人は個々にそれぞれの体験があり、自分の悲しみと人の悲しみを比較したり、同一視することはできません。しかし、</w:t>
            </w:r>
            <w:r>
              <w:rPr>
                <w:rFonts w:cs="メイリオ" w:hint="eastAsia"/>
                <w:color w:val="333333"/>
                <w:sz w:val="17"/>
                <w:szCs w:val="17"/>
              </w:rPr>
              <w:t>周囲の人の不用意な言葉や態度、励ましで傷ついてしまうこともあります。</w:t>
            </w:r>
            <w:r>
              <w:rPr>
                <w:rFonts w:cs="メイリオ" w:hint="eastAsia"/>
                <w:color w:val="333333"/>
                <w:kern w:val="0"/>
                <w:sz w:val="17"/>
                <w:szCs w:val="17"/>
              </w:rPr>
              <w:t>また、愛する人との死別の悲しみは完全に乗り越えられる体験ではなく、数年経過したとしても折に触れて悲嘆は続いていると言われます。</w:t>
            </w:r>
          </w:p>
          <w:p w:rsidR="00B17C84" w:rsidRDefault="00B17C84" w:rsidP="00B17C84">
            <w:pPr>
              <w:ind w:right="129" w:firstLineChars="100" w:firstLine="170"/>
              <w:rPr>
                <w:rFonts w:cs="メイリオ"/>
                <w:color w:val="333333"/>
                <w:kern w:val="0"/>
                <w:sz w:val="17"/>
                <w:szCs w:val="17"/>
              </w:rPr>
            </w:pPr>
            <w:r>
              <w:rPr>
                <w:rFonts w:cs="メイリオ" w:hint="eastAsia"/>
                <w:color w:val="333333"/>
                <w:kern w:val="0"/>
                <w:sz w:val="17"/>
                <w:szCs w:val="17"/>
              </w:rPr>
              <w:t>深い悲しみの中「亡くなった人ともう一度話がしたい」と願う人は少なくありません。このカードには、対話形式で亡くなった人からのメッセージが書かれています。</w:t>
            </w:r>
          </w:p>
          <w:p w:rsidR="00B17C84" w:rsidRPr="009A7BBA" w:rsidRDefault="00B17C84" w:rsidP="00B17C84">
            <w:pPr>
              <w:ind w:right="129" w:firstLineChars="100" w:firstLine="170"/>
              <w:rPr>
                <w:rFonts w:cs="メイリオ"/>
                <w:color w:val="333333"/>
                <w:kern w:val="0"/>
                <w:sz w:val="17"/>
                <w:szCs w:val="17"/>
              </w:rPr>
            </w:pPr>
            <w:r>
              <w:rPr>
                <w:rFonts w:cs="メイリオ" w:hint="eastAsia"/>
                <w:color w:val="333333"/>
                <w:kern w:val="0"/>
                <w:sz w:val="17"/>
                <w:szCs w:val="17"/>
              </w:rPr>
              <w:t>大切な人に呼びかけるようにカードを引いてみてください。愛する人からのメッセージが届きます。故人からのメッセージがあなたの悲しみ</w:t>
            </w:r>
            <w:r w:rsidR="00D62E2B">
              <w:rPr>
                <w:rFonts w:cs="メイリオ" w:hint="eastAsia"/>
                <w:color w:val="333333"/>
                <w:kern w:val="0"/>
                <w:sz w:val="17"/>
                <w:szCs w:val="17"/>
              </w:rPr>
              <w:t>に</w:t>
            </w:r>
            <w:r>
              <w:rPr>
                <w:rFonts w:cs="メイリオ" w:hint="eastAsia"/>
                <w:color w:val="333333"/>
                <w:kern w:val="0"/>
                <w:sz w:val="17"/>
                <w:szCs w:val="17"/>
              </w:rPr>
              <w:t>寄り添い、深く傷ついた心が少しでも和らぐことを願ってやみません。</w:t>
            </w:r>
          </w:p>
          <w:p w:rsidR="009A7BBA" w:rsidRPr="00B17C84" w:rsidRDefault="009A7BBA" w:rsidP="00B17C84">
            <w:pPr>
              <w:spacing w:before="111"/>
              <w:ind w:left="129" w:right="129"/>
            </w:pPr>
          </w:p>
        </w:tc>
        <w:tc>
          <w:tcPr>
            <w:tcW w:w="708" w:type="dxa"/>
          </w:tcPr>
          <w:p w:rsidR="009A7BBA" w:rsidRDefault="009A7BBA" w:rsidP="009A7BBA">
            <w:pPr>
              <w:ind w:left="129" w:right="129"/>
            </w:pPr>
          </w:p>
        </w:tc>
        <w:tc>
          <w:tcPr>
            <w:tcW w:w="5103" w:type="dxa"/>
          </w:tcPr>
          <w:p w:rsidR="00D62E2B" w:rsidRDefault="00D62E2B" w:rsidP="00D62E2B">
            <w:pPr>
              <w:ind w:right="129"/>
              <w:jc w:val="center"/>
              <w:rPr>
                <w:rFonts w:ascii="メイリオ" w:eastAsia="メイリオ" w:hAnsi="メイリオ" w:cs="メイリオ"/>
                <w:sz w:val="17"/>
                <w:szCs w:val="17"/>
              </w:rPr>
            </w:pPr>
            <w:r>
              <w:rPr>
                <w:rFonts w:hint="eastAsia"/>
                <w:noProof/>
                <w:lang w:val="ja-JP"/>
              </w:rPr>
              <w:drawing>
                <wp:anchor distT="0" distB="0" distL="114300" distR="114300" simplePos="0" relativeHeight="251673600" behindDoc="1" locked="0" layoutInCell="1" allowOverlap="1" wp14:anchorId="3B8B0E6F" wp14:editId="60B58A72">
                  <wp:simplePos x="0" y="0"/>
                  <wp:positionH relativeFrom="column">
                    <wp:posOffset>2540</wp:posOffset>
                  </wp:positionH>
                  <wp:positionV relativeFrom="paragraph">
                    <wp:posOffset>7620</wp:posOffset>
                  </wp:positionV>
                  <wp:extent cx="3250565" cy="4143375"/>
                  <wp:effectExtent l="0" t="0" r="6985" b="95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自由.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0565" cy="4143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62E2B" w:rsidRPr="009A7BBA" w:rsidRDefault="00D62E2B" w:rsidP="00D62E2B">
            <w:pPr>
              <w:ind w:right="129"/>
              <w:jc w:val="center"/>
              <w:rPr>
                <w:rFonts w:ascii="メイリオ" w:eastAsia="メイリオ" w:hAnsi="メイリオ" w:cs="メイリオ"/>
                <w:sz w:val="17"/>
                <w:szCs w:val="17"/>
              </w:rPr>
            </w:pPr>
            <w:r w:rsidRPr="009A7BBA">
              <w:rPr>
                <w:rFonts w:ascii="メイリオ" w:eastAsia="メイリオ" w:hAnsi="メイリオ" w:cs="メイリオ" w:hint="eastAsia"/>
                <w:sz w:val="17"/>
                <w:szCs w:val="17"/>
              </w:rPr>
              <w:t>スピリチュアルケアカード・グリーフケア説明</w:t>
            </w:r>
          </w:p>
          <w:p w:rsidR="00D62E2B" w:rsidRPr="00B54336" w:rsidRDefault="00D62E2B" w:rsidP="00D62E2B">
            <w:pPr>
              <w:ind w:right="129" w:firstLineChars="100" w:firstLine="170"/>
              <w:rPr>
                <w:rFonts w:cs="Times New Roman"/>
                <w:sz w:val="17"/>
                <w:szCs w:val="17"/>
              </w:rPr>
            </w:pPr>
            <w:r>
              <w:rPr>
                <w:rFonts w:hint="eastAsia"/>
                <w:sz w:val="17"/>
                <w:szCs w:val="17"/>
              </w:rPr>
              <w:t>生あるものには必ず死が訪れるように、この世の物事は絶えず変化し、決して同じであり続けることはできません。</w:t>
            </w:r>
            <w:r>
              <w:rPr>
                <w:rFonts w:cs="メイリオ" w:hint="eastAsia"/>
                <w:sz w:val="17"/>
                <w:szCs w:val="17"/>
              </w:rPr>
              <w:t>そして人は生きていく中で、親しい人の死に直面します。</w:t>
            </w:r>
            <w:r>
              <w:rPr>
                <w:rFonts w:hint="eastAsia"/>
                <w:sz w:val="17"/>
                <w:szCs w:val="17"/>
              </w:rPr>
              <w:t>人生に悲しみはつきものですが、それに遭遇するとやはり辛いものです。</w:t>
            </w:r>
          </w:p>
          <w:p w:rsidR="00D62E2B" w:rsidRDefault="00D62E2B" w:rsidP="00D62E2B">
            <w:pPr>
              <w:ind w:right="129" w:firstLineChars="100" w:firstLine="170"/>
              <w:rPr>
                <w:rFonts w:cs="メイリオ"/>
                <w:color w:val="333333"/>
                <w:sz w:val="17"/>
                <w:szCs w:val="17"/>
              </w:rPr>
            </w:pPr>
            <w:r>
              <w:rPr>
                <w:rFonts w:cs="メイリオ" w:hint="eastAsia"/>
                <w:color w:val="333333"/>
                <w:sz w:val="17"/>
                <w:szCs w:val="17"/>
              </w:rPr>
              <w:t>悲しみの感情は、人間関係や社会文化的束縛、過去の経験などと複雑に深く絡み合い、言葉で表現することが難しい人もいます。</w:t>
            </w:r>
          </w:p>
          <w:p w:rsidR="00D62E2B" w:rsidRDefault="00D62E2B" w:rsidP="00D62E2B">
            <w:pPr>
              <w:ind w:right="129" w:firstLineChars="100" w:firstLine="170"/>
              <w:rPr>
                <w:rFonts w:cs="メイリオ"/>
                <w:color w:val="333333"/>
                <w:kern w:val="0"/>
                <w:sz w:val="17"/>
                <w:szCs w:val="17"/>
              </w:rPr>
            </w:pPr>
            <w:r>
              <w:rPr>
                <w:rFonts w:cs="メイリオ" w:hint="eastAsia"/>
                <w:color w:val="000000"/>
                <w:kern w:val="0"/>
                <w:sz w:val="17"/>
                <w:szCs w:val="17"/>
              </w:rPr>
              <w:t>人は個々にそれぞれの体験があり、自分の悲しみと人の悲しみを比較したり、同一視することはできません。しかし、</w:t>
            </w:r>
            <w:r>
              <w:rPr>
                <w:rFonts w:cs="メイリオ" w:hint="eastAsia"/>
                <w:color w:val="333333"/>
                <w:sz w:val="17"/>
                <w:szCs w:val="17"/>
              </w:rPr>
              <w:t>周囲の人の不用意な言葉や態度、励ましで傷ついてしまうこともあります。</w:t>
            </w:r>
            <w:r>
              <w:rPr>
                <w:rFonts w:cs="メイリオ" w:hint="eastAsia"/>
                <w:color w:val="333333"/>
                <w:kern w:val="0"/>
                <w:sz w:val="17"/>
                <w:szCs w:val="17"/>
              </w:rPr>
              <w:t>また、愛する人との死別の悲しみは完全に乗り越えられる体験ではなく、数年経過したとしても折に触れて悲嘆は続いていると言われます。</w:t>
            </w:r>
          </w:p>
          <w:p w:rsidR="00D62E2B" w:rsidRDefault="00D62E2B" w:rsidP="00D62E2B">
            <w:pPr>
              <w:ind w:right="129" w:firstLineChars="100" w:firstLine="170"/>
              <w:rPr>
                <w:rFonts w:cs="メイリオ"/>
                <w:color w:val="333333"/>
                <w:kern w:val="0"/>
                <w:sz w:val="17"/>
                <w:szCs w:val="17"/>
              </w:rPr>
            </w:pPr>
            <w:r>
              <w:rPr>
                <w:rFonts w:cs="メイリオ" w:hint="eastAsia"/>
                <w:color w:val="333333"/>
                <w:kern w:val="0"/>
                <w:sz w:val="17"/>
                <w:szCs w:val="17"/>
              </w:rPr>
              <w:t>深い悲しみの中「亡くなった人ともう一度話がしたい」と願う人は少なくありません。このカードには、対話形式で亡くなった人からのメッセージが書かれています。</w:t>
            </w:r>
          </w:p>
          <w:p w:rsidR="00D62E2B" w:rsidRPr="009A7BBA" w:rsidRDefault="00D62E2B" w:rsidP="00D62E2B">
            <w:pPr>
              <w:ind w:right="129" w:firstLineChars="100" w:firstLine="170"/>
              <w:rPr>
                <w:rFonts w:cs="メイリオ"/>
                <w:color w:val="333333"/>
                <w:kern w:val="0"/>
                <w:sz w:val="17"/>
                <w:szCs w:val="17"/>
              </w:rPr>
            </w:pPr>
            <w:r>
              <w:rPr>
                <w:rFonts w:cs="メイリオ" w:hint="eastAsia"/>
                <w:color w:val="333333"/>
                <w:kern w:val="0"/>
                <w:sz w:val="17"/>
                <w:szCs w:val="17"/>
              </w:rPr>
              <w:t>大切な人に呼びかけるようにカードを引いてみてください。</w:t>
            </w:r>
            <w:r w:rsidR="00B12FF3">
              <w:rPr>
                <w:rFonts w:cs="メイリオ" w:hint="eastAsia"/>
                <w:color w:val="333333"/>
                <w:kern w:val="0"/>
                <w:sz w:val="17"/>
                <w:szCs w:val="17"/>
              </w:rPr>
              <w:t xml:space="preserve">　</w:t>
            </w:r>
            <w:r>
              <w:rPr>
                <w:rFonts w:cs="メイリオ" w:hint="eastAsia"/>
                <w:color w:val="333333"/>
                <w:kern w:val="0"/>
                <w:sz w:val="17"/>
                <w:szCs w:val="17"/>
              </w:rPr>
              <w:t>愛する人からのメッセージが届きます。故人からのメッセージがあなたの悲しみに寄り添い、深く傷ついた心が少しでも和らぐことを願ってやみません。</w:t>
            </w:r>
          </w:p>
          <w:p w:rsidR="009A7BBA" w:rsidRPr="00D62E2B" w:rsidRDefault="009A7BBA" w:rsidP="00B17C84">
            <w:pPr>
              <w:ind w:right="129"/>
              <w:rPr>
                <w:sz w:val="16"/>
                <w:szCs w:val="16"/>
              </w:rPr>
            </w:pPr>
          </w:p>
          <w:p w:rsidR="009A7BBA" w:rsidRDefault="009A7BBA" w:rsidP="009A7BBA">
            <w:pPr>
              <w:spacing w:before="111"/>
              <w:ind w:left="129" w:right="129"/>
            </w:pPr>
          </w:p>
          <w:p w:rsidR="009A7BBA" w:rsidRDefault="009A7BBA" w:rsidP="009A7BBA">
            <w:pPr>
              <w:ind w:left="129" w:right="129"/>
            </w:pPr>
          </w:p>
        </w:tc>
        <w:tc>
          <w:tcPr>
            <w:tcW w:w="4643" w:type="dxa"/>
          </w:tcPr>
          <w:p w:rsidR="009A7BBA" w:rsidRDefault="009A7BBA" w:rsidP="009A7BBA">
            <w:pPr>
              <w:spacing w:before="111"/>
              <w:ind w:left="129" w:right="129"/>
              <w:rPr>
                <w:rFonts w:ascii="HGP創英角ｺﾞｼｯｸUB" w:eastAsia="HGP創英角ｺﾞｼｯｸUB" w:hAnsi="HGP創英角ｺﾞｼｯｸUB"/>
                <w:sz w:val="17"/>
                <w:szCs w:val="17"/>
              </w:rPr>
            </w:pPr>
          </w:p>
        </w:tc>
      </w:tr>
    </w:tbl>
    <w:p w:rsidR="009A7BBA" w:rsidRPr="009A7BBA" w:rsidRDefault="009A7BBA" w:rsidP="009A7BBA">
      <w:pPr>
        <w:ind w:left="129" w:right="129"/>
        <w:rPr>
          <w:vanish/>
        </w:rPr>
      </w:pPr>
    </w:p>
    <w:sectPr w:rsidR="009A7BBA" w:rsidRPr="009A7BBA" w:rsidSect="009A7BBA">
      <w:type w:val="continuous"/>
      <w:pgSz w:w="11905" w:h="16837"/>
      <w:pgMar w:top="1417" w:right="566" w:bottom="0" w:left="566"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BA"/>
    <w:rsid w:val="00352981"/>
    <w:rsid w:val="00902F57"/>
    <w:rsid w:val="009A7BBA"/>
    <w:rsid w:val="00B12FF3"/>
    <w:rsid w:val="00B17C84"/>
    <w:rsid w:val="00D03986"/>
    <w:rsid w:val="00D62E2B"/>
    <w:rsid w:val="00DD5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64B5AD"/>
  <w15:chartTrackingRefBased/>
  <w15:docId w15:val="{58575020-482C-4A04-82A0-8DC69ABF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29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2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22118">
      <w:bodyDiv w:val="1"/>
      <w:marLeft w:val="0"/>
      <w:marRight w:val="0"/>
      <w:marTop w:val="0"/>
      <w:marBottom w:val="0"/>
      <w:divBdr>
        <w:top w:val="none" w:sz="0" w:space="0" w:color="auto"/>
        <w:left w:val="none" w:sz="0" w:space="0" w:color="auto"/>
        <w:bottom w:val="none" w:sz="0" w:space="0" w:color="auto"/>
        <w:right w:val="none" w:sz="0" w:space="0" w:color="auto"/>
      </w:divBdr>
    </w:div>
    <w:div w:id="90623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6300</dc:creator>
  <cp:keywords/>
  <dc:description/>
  <cp:lastModifiedBy>6300</cp:lastModifiedBy>
  <cp:revision>5</cp:revision>
  <cp:lastPrinted>2018-10-12T07:25:00Z</cp:lastPrinted>
  <dcterms:created xsi:type="dcterms:W3CDTF">2018-10-12T06:26:00Z</dcterms:created>
  <dcterms:modified xsi:type="dcterms:W3CDTF">2018-10-12T07:39:00Z</dcterms:modified>
</cp:coreProperties>
</file>